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45" w:rsidRPr="007A2826" w:rsidRDefault="006B0E45" w:rsidP="006B0E45">
      <w:pPr>
        <w:spacing w:after="0"/>
        <w:rPr>
          <w:b/>
          <w:color w:val="FFFFFF"/>
          <w:sz w:val="4"/>
          <w:szCs w:val="4"/>
          <w:lang w:val="pl-PL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2D3AA4" wp14:editId="792F661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125" name="Obraz 12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2826">
        <w:rPr>
          <w:noProof/>
          <w:color w:val="FFFFFF"/>
          <w:sz w:val="4"/>
          <w:szCs w:val="4"/>
          <w:lang w:val="pl-PL"/>
        </w:rPr>
        <w:t>763BOX-763000</w:t>
      </w:r>
    </w:p>
    <w:p w:rsidR="006B0E45" w:rsidRPr="007A2826" w:rsidRDefault="006B0E45" w:rsidP="006B0E45">
      <w:pPr>
        <w:spacing w:after="0"/>
        <w:rPr>
          <w:b/>
          <w:lang w:val="pl-PL"/>
        </w:rPr>
      </w:pPr>
      <w:r w:rsidRPr="007A2826">
        <w:rPr>
          <w:b/>
          <w:noProof/>
          <w:lang w:val="pl-PL"/>
        </w:rPr>
        <w:t>Zawór do spłukiwania bezpośredniego TEMPOFLUX 3</w:t>
      </w:r>
    </w:p>
    <w:p w:rsidR="006B0E45" w:rsidRPr="007A2826" w:rsidRDefault="006B0E45" w:rsidP="006B0E45">
      <w:pPr>
        <w:spacing w:after="0"/>
        <w:rPr>
          <w:lang w:val="pl-PL"/>
        </w:rPr>
      </w:pPr>
    </w:p>
    <w:p w:rsidR="006B0E45" w:rsidRPr="007A2826" w:rsidRDefault="006B0E45" w:rsidP="006B0E45">
      <w:pPr>
        <w:spacing w:after="0"/>
        <w:rPr>
          <w:lang w:val="pl-PL"/>
        </w:rPr>
      </w:pPr>
      <w:r w:rsidRPr="007A2826">
        <w:rPr>
          <w:rFonts w:cs="Calibri"/>
          <w:szCs w:val="20"/>
          <w:lang w:val="pl-PL"/>
        </w:rPr>
        <w:t>Nr</w:t>
      </w:r>
      <w:r w:rsidRPr="007A2826">
        <w:rPr>
          <w:lang w:val="pl-PL"/>
        </w:rPr>
        <w:t xml:space="preserve">: </w:t>
      </w:r>
      <w:r w:rsidRPr="007A2826">
        <w:rPr>
          <w:noProof/>
          <w:lang w:val="pl-PL"/>
        </w:rPr>
        <w:t>763BOX-7630</w:t>
      </w:r>
      <w:r w:rsidR="00271D61">
        <w:rPr>
          <w:noProof/>
          <w:lang w:val="pl-PL"/>
        </w:rPr>
        <w:t>4</w:t>
      </w:r>
      <w:r w:rsidRPr="007A2826">
        <w:rPr>
          <w:noProof/>
          <w:lang w:val="pl-PL"/>
        </w:rPr>
        <w:t>0</w:t>
      </w:r>
      <w:r w:rsidRPr="007A2826">
        <w:rPr>
          <w:lang w:val="pl-PL"/>
        </w:rPr>
        <w:t xml:space="preserve"> </w:t>
      </w:r>
    </w:p>
    <w:p w:rsidR="006B0E45" w:rsidRPr="007A2826" w:rsidRDefault="006B0E45" w:rsidP="006B0E45">
      <w:pPr>
        <w:spacing w:after="0"/>
        <w:rPr>
          <w:lang w:val="pl-PL"/>
        </w:rPr>
      </w:pPr>
    </w:p>
    <w:p w:rsidR="006B0E45" w:rsidRPr="007A2826" w:rsidRDefault="006B0E45" w:rsidP="006B0E45">
      <w:pPr>
        <w:spacing w:after="0"/>
        <w:rPr>
          <w:u w:val="single"/>
          <w:lang w:val="pl-PL"/>
        </w:rPr>
      </w:pPr>
      <w:r w:rsidRPr="007A2826">
        <w:rPr>
          <w:rFonts w:cs="Calibri"/>
          <w:szCs w:val="20"/>
          <w:u w:val="single"/>
          <w:lang w:val="pl-PL"/>
        </w:rPr>
        <w:t>Opis do specyfikacji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Czasowy zawór podtynkowy TEMPOFLUX 3 do spłukiwania bezpośredniego w wodoszczelnej skrzynce: </w:t>
      </w:r>
    </w:p>
    <w:p w:rsidR="006B0E45" w:rsidRPr="007A2826" w:rsidRDefault="00271D61" w:rsidP="006B0E45">
      <w:pPr>
        <w:spacing w:after="0"/>
        <w:rPr>
          <w:noProof/>
          <w:lang w:val="pl-PL"/>
        </w:rPr>
      </w:pPr>
      <w:r w:rsidRPr="00271D61">
        <w:rPr>
          <w:noProof/>
          <w:lang w:val="pl-PL"/>
        </w:rPr>
        <w:t>Płyta chromowany metal  170 x 170.</w:t>
      </w:r>
      <w:r>
        <w:rPr>
          <w:noProof/>
          <w:lang w:val="pl-PL"/>
        </w:rPr>
        <w:br/>
      </w:r>
      <w:r w:rsidR="006B0E45" w:rsidRPr="007A2826">
        <w:rPr>
          <w:noProof/>
          <w:lang w:val="pl-PL"/>
        </w:rPr>
        <w:t xml:space="preserve">Wodoszczelna skrzynka podtynkowa: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Kołnierz z uszczelką.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Podłączenie hydrauliczne z zewnątrz i konserwacja od przodu.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Instalacja modułowa (profile, ściana pełna, płyta).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Możliwość dopasowania do grubości wykończenia od 10 do 120 mm (przestrzegając głębokości osadzenia minimum 93 mm).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Przystosowana do standardowego podłączenia rur zasilających lub podłączenia „pipe in pipe”.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Zawór odcinający i regulujący wypływ, moduł uruchamiający i głowica są zintegrowane i dostępne od przodu.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Zawór TEMPOFLUX 3 W3/4" jest przystosowany do wody morskiej i szarej.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Zawór antyskażeniowy wewnątrz skrzynki. 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- Dostarczany w 2 zestawach: bezpieczne (bez elementów wrażliwych) płukanie instalacji.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Delikatne uruchamianie.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System antyblokady AB: wypływ następuje jedynie po zwolnieniu przycisku.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Podwójny przycisk 3 l/6 l z możliwością regulacji do 2 l/4 l.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bookmarkStart w:id="0" w:name="_GoBack"/>
      <w:bookmarkEnd w:id="0"/>
      <w:r w:rsidRPr="007A2826">
        <w:rPr>
          <w:noProof/>
          <w:lang w:val="pl-PL"/>
        </w:rPr>
        <w:t xml:space="preserve">Odpływ z tuleją do rury PVC Ø26/32.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>Poziom hałasu zgodny z normą PN EN 12541 klasa II.</w:t>
      </w:r>
      <w:r w:rsidR="00271D61">
        <w:rPr>
          <w:noProof/>
          <w:lang w:val="pl-PL"/>
        </w:rPr>
        <w:br/>
      </w:r>
      <w:r w:rsidR="00271D61" w:rsidRPr="00271D61">
        <w:rPr>
          <w:noProof/>
          <w:lang w:val="pl-PL"/>
        </w:rPr>
        <w:t>Wypływ podstawowy: 1 l/s.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Przystosowany do misek ustępowych </w:t>
      </w:r>
      <w:r w:rsidR="00271D61">
        <w:rPr>
          <w:noProof/>
          <w:lang w:val="pl-PL"/>
        </w:rPr>
        <w:t>bez kołnierza</w:t>
      </w:r>
      <w:r w:rsidRPr="007A2826">
        <w:rPr>
          <w:noProof/>
          <w:lang w:val="pl-PL"/>
        </w:rPr>
        <w:t xml:space="preserve">. </w:t>
      </w:r>
    </w:p>
    <w:p w:rsidR="006B0E45" w:rsidRPr="007A2826" w:rsidRDefault="006B0E45" w:rsidP="006B0E45">
      <w:pPr>
        <w:spacing w:after="0"/>
        <w:rPr>
          <w:noProof/>
          <w:lang w:val="pl-PL"/>
        </w:rPr>
      </w:pPr>
      <w:r w:rsidRPr="007A2826">
        <w:rPr>
          <w:noProof/>
          <w:lang w:val="pl-PL"/>
        </w:rPr>
        <w:t xml:space="preserve">10 lat gwarancji. </w:t>
      </w:r>
      <w:r w:rsidR="00271D61">
        <w:rPr>
          <w:noProof/>
          <w:lang w:val="pl-PL"/>
        </w:rPr>
        <w:br/>
      </w:r>
      <w:r w:rsidR="00271D61">
        <w:rPr>
          <w:noProof/>
          <w:lang w:val="pl-PL"/>
        </w:rPr>
        <w:br/>
      </w:r>
      <w:r w:rsidR="00271D61" w:rsidRPr="00271D61">
        <w:rPr>
          <w:noProof/>
          <w:lang w:val="pl-PL"/>
        </w:rPr>
        <w:t>Przewidywana dostępność: 2 połowa 2019 roku. O dostępność pytać dział handlowy.</w:t>
      </w:r>
    </w:p>
    <w:p w:rsidR="0074371F" w:rsidRPr="00271D61" w:rsidRDefault="0074371F">
      <w:pPr>
        <w:rPr>
          <w:lang w:val="pl-PL"/>
        </w:rPr>
      </w:pPr>
    </w:p>
    <w:sectPr w:rsidR="0074371F" w:rsidRPr="00271D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45"/>
    <w:rsid w:val="00271D61"/>
    <w:rsid w:val="00482296"/>
    <w:rsid w:val="006B0E45"/>
    <w:rsid w:val="0074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AC344"/>
  <w15:chartTrackingRefBased/>
  <w15:docId w15:val="{179ED4E5-D27A-4412-9340-4B967245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Dziedziulo</dc:creator>
  <cp:keywords/>
  <dc:description/>
  <cp:lastModifiedBy>Katarzyna Dziedziulo</cp:lastModifiedBy>
  <cp:revision>3</cp:revision>
  <dcterms:created xsi:type="dcterms:W3CDTF">2019-06-12T13:42:00Z</dcterms:created>
  <dcterms:modified xsi:type="dcterms:W3CDTF">2019-06-12T13:44:00Z</dcterms:modified>
</cp:coreProperties>
</file>