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77" w:rsidRPr="00865AED" w:rsidRDefault="00C32377" w:rsidP="00C32377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FF9F712" wp14:editId="13885F8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99" name="Obraz 39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AED">
        <w:rPr>
          <w:noProof/>
          <w:color w:val="FFFFFF"/>
          <w:sz w:val="4"/>
          <w:szCs w:val="4"/>
          <w:lang w:val="pl-PL"/>
        </w:rPr>
        <w:t>510164P</w:t>
      </w:r>
    </w:p>
    <w:p w:rsidR="00C32377" w:rsidRPr="00865AED" w:rsidRDefault="00C32377" w:rsidP="00C32377">
      <w:pPr>
        <w:spacing w:after="0"/>
        <w:rPr>
          <w:b/>
          <w:lang w:val="pl-PL"/>
        </w:rPr>
      </w:pPr>
      <w:r w:rsidRPr="00865AED">
        <w:rPr>
          <w:b/>
          <w:noProof/>
          <w:lang w:val="pl-PL"/>
        </w:rPr>
        <w:t>Uchylna poręcz łukowa Ø32, L. 850 mm</w:t>
      </w:r>
    </w:p>
    <w:p w:rsidR="00C32377" w:rsidRPr="00865AED" w:rsidRDefault="00C32377" w:rsidP="00C32377">
      <w:pPr>
        <w:spacing w:after="0"/>
        <w:rPr>
          <w:lang w:val="pl-PL"/>
        </w:rPr>
      </w:pPr>
    </w:p>
    <w:p w:rsidR="00C32377" w:rsidRPr="00865AED" w:rsidRDefault="00C32377" w:rsidP="00C32377">
      <w:pPr>
        <w:spacing w:after="0"/>
        <w:rPr>
          <w:lang w:val="pl-PL"/>
        </w:rPr>
      </w:pPr>
      <w:r w:rsidRPr="00865AED">
        <w:rPr>
          <w:rFonts w:cs="Calibri"/>
          <w:szCs w:val="20"/>
          <w:lang w:val="pl-PL"/>
        </w:rPr>
        <w:t>Nr</w:t>
      </w:r>
      <w:r w:rsidRPr="00865AED">
        <w:rPr>
          <w:lang w:val="pl-PL"/>
        </w:rPr>
        <w:t xml:space="preserve">: </w:t>
      </w:r>
      <w:r w:rsidRPr="00865AED">
        <w:rPr>
          <w:noProof/>
          <w:lang w:val="pl-PL"/>
        </w:rPr>
        <w:t>510164P</w:t>
      </w:r>
      <w:r w:rsidRPr="00865AED">
        <w:rPr>
          <w:lang w:val="pl-PL"/>
        </w:rPr>
        <w:t xml:space="preserve"> </w:t>
      </w:r>
    </w:p>
    <w:p w:rsidR="00C32377" w:rsidRPr="00865AED" w:rsidRDefault="00C32377" w:rsidP="00C32377">
      <w:pPr>
        <w:spacing w:after="0"/>
        <w:rPr>
          <w:lang w:val="pl-PL"/>
        </w:rPr>
      </w:pPr>
    </w:p>
    <w:p w:rsidR="00C32377" w:rsidRPr="00865AED" w:rsidRDefault="00C32377" w:rsidP="00C32377">
      <w:pPr>
        <w:spacing w:after="0"/>
        <w:rPr>
          <w:u w:val="single"/>
          <w:lang w:val="pl-PL"/>
        </w:rPr>
      </w:pPr>
      <w:r w:rsidRPr="00865AED">
        <w:rPr>
          <w:rFonts w:cs="Calibri"/>
          <w:szCs w:val="20"/>
          <w:u w:val="single"/>
          <w:lang w:val="pl-PL"/>
        </w:rPr>
        <w:t>Opis do specyfikacji</w:t>
      </w:r>
    </w:p>
    <w:p w:rsidR="00C32377" w:rsidRPr="00865AED" w:rsidRDefault="00C32377" w:rsidP="00C32377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Uchylna poręcz łukowa Ø32 dla osób niepełnosprawnych. </w:t>
      </w:r>
    </w:p>
    <w:p w:rsidR="00C32377" w:rsidRPr="00865AED" w:rsidRDefault="00C32377" w:rsidP="00C32377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Służy do podpierania i podnoszenia się oraz w pozycji opuszczonej jako pomoc w przemieszczaniu się. Do WC lub natrysku. W pozycji podniesionej umożliwia dostęp z boku. </w:t>
      </w:r>
    </w:p>
    <w:p w:rsidR="00C32377" w:rsidRPr="00865AED" w:rsidRDefault="00C32377" w:rsidP="00C32377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Wymiary: 850 x 230 x 105 mm. </w:t>
      </w:r>
    </w:p>
    <w:p w:rsidR="00C32377" w:rsidRPr="00865AED" w:rsidRDefault="00C32377" w:rsidP="00C32377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Zatrzymanie w pozycji pionowej. Wolnoopadająca. </w:t>
      </w:r>
    </w:p>
    <w:p w:rsidR="00C32377" w:rsidRPr="00865AED" w:rsidRDefault="00C32377" w:rsidP="00C32377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Rura Inox 304 bakteriostatyczny. </w:t>
      </w:r>
    </w:p>
    <w:p w:rsidR="00C32377" w:rsidRPr="00865AED" w:rsidRDefault="00C32377" w:rsidP="00C32377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Wykończenie Inox błyszczący UltraPolish, jednolita powierzchnia bez chropowatości ułatwia czyszczenie i utrzymanie higieny. </w:t>
      </w:r>
    </w:p>
    <w:p w:rsidR="00C32377" w:rsidRPr="00865AED" w:rsidRDefault="00C32377" w:rsidP="00C32377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Niewidoczne mocowania płytą montażową Inox 304, 4 mm grubości. </w:t>
      </w:r>
    </w:p>
    <w:p w:rsidR="00C32377" w:rsidRPr="00865AED" w:rsidRDefault="00C32377" w:rsidP="00C32377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Dostarczana ze śrubami Inox do betonowej ściany. </w:t>
      </w:r>
    </w:p>
    <w:p w:rsidR="00C32377" w:rsidRPr="00865AED" w:rsidRDefault="00C32377" w:rsidP="00C32377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Testowana na ponad 200 kg. Zalecana maksymalna waga użytkownika: 135 kg. </w:t>
      </w:r>
    </w:p>
    <w:p w:rsidR="00403D42" w:rsidRDefault="00403D42"/>
    <w:sectPr w:rsidR="00403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77"/>
    <w:rsid w:val="00403D42"/>
    <w:rsid w:val="00C3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4484F-466E-43D9-86EA-94B1EAFC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2019-07-10T11:24:00Z</dcterms:created>
  <dcterms:modified xsi:type="dcterms:W3CDTF">2019-07-10T11:24:00Z</dcterms:modified>
</cp:coreProperties>
</file>