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B2" w:rsidRPr="00865AED" w:rsidRDefault="00FC19B2" w:rsidP="00FC19B2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78AFFC6" wp14:editId="2A83526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94" name="Obraz 39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AED">
        <w:rPr>
          <w:noProof/>
          <w:color w:val="FFFFFF"/>
          <w:sz w:val="4"/>
          <w:szCs w:val="4"/>
          <w:lang w:val="pl-PL"/>
        </w:rPr>
        <w:t>510162S</w:t>
      </w:r>
    </w:p>
    <w:p w:rsidR="00FC19B2" w:rsidRPr="00865AED" w:rsidRDefault="00FC19B2" w:rsidP="00FC19B2">
      <w:pPr>
        <w:spacing w:after="0"/>
        <w:rPr>
          <w:b/>
          <w:lang w:val="pl-PL"/>
        </w:rPr>
      </w:pPr>
      <w:r w:rsidRPr="00865AED">
        <w:rPr>
          <w:b/>
          <w:noProof/>
          <w:lang w:val="pl-PL"/>
        </w:rPr>
        <w:t>Uchylna poręcz łukowa z podporą Ø32, L. 650 mm</w:t>
      </w:r>
    </w:p>
    <w:p w:rsidR="00FC19B2" w:rsidRPr="00865AED" w:rsidRDefault="00FC19B2" w:rsidP="00FC19B2">
      <w:pPr>
        <w:spacing w:after="0"/>
        <w:rPr>
          <w:lang w:val="pl-PL"/>
        </w:rPr>
      </w:pPr>
    </w:p>
    <w:p w:rsidR="00FC19B2" w:rsidRPr="00865AED" w:rsidRDefault="00FC19B2" w:rsidP="00FC19B2">
      <w:pPr>
        <w:spacing w:after="0"/>
        <w:rPr>
          <w:lang w:val="pl-PL"/>
        </w:rPr>
      </w:pPr>
      <w:r w:rsidRPr="00865AED">
        <w:rPr>
          <w:rFonts w:cs="Calibri"/>
          <w:szCs w:val="20"/>
          <w:lang w:val="pl-PL"/>
        </w:rPr>
        <w:t>Nr</w:t>
      </w:r>
      <w:r w:rsidRPr="00865AED">
        <w:rPr>
          <w:lang w:val="pl-PL"/>
        </w:rPr>
        <w:t xml:space="preserve">: </w:t>
      </w:r>
      <w:r w:rsidRPr="00865AED">
        <w:rPr>
          <w:noProof/>
          <w:lang w:val="pl-PL"/>
        </w:rPr>
        <w:t>510162S</w:t>
      </w:r>
      <w:r w:rsidRPr="00865AED">
        <w:rPr>
          <w:lang w:val="pl-PL"/>
        </w:rPr>
        <w:t xml:space="preserve"> </w:t>
      </w:r>
    </w:p>
    <w:p w:rsidR="00FC19B2" w:rsidRPr="00865AED" w:rsidRDefault="00FC19B2" w:rsidP="00FC19B2">
      <w:pPr>
        <w:spacing w:after="0"/>
        <w:rPr>
          <w:lang w:val="pl-PL"/>
        </w:rPr>
      </w:pPr>
    </w:p>
    <w:p w:rsidR="00FC19B2" w:rsidRPr="00865AED" w:rsidRDefault="00FC19B2" w:rsidP="00FC19B2">
      <w:pPr>
        <w:spacing w:after="0"/>
        <w:rPr>
          <w:u w:val="single"/>
          <w:lang w:val="pl-PL"/>
        </w:rPr>
      </w:pPr>
      <w:r w:rsidRPr="00865AED">
        <w:rPr>
          <w:rFonts w:cs="Calibri"/>
          <w:szCs w:val="20"/>
          <w:u w:val="single"/>
          <w:lang w:val="pl-PL"/>
        </w:rPr>
        <w:t>Opis do specyfikacji</w:t>
      </w:r>
    </w:p>
    <w:p w:rsidR="00FC19B2" w:rsidRPr="00865AED" w:rsidRDefault="00FC19B2" w:rsidP="00FC19B2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Uchylna poręcz łukowa Ø32 z podporą dla osób niepełnosprawnych. </w:t>
      </w:r>
    </w:p>
    <w:p w:rsidR="00FC19B2" w:rsidRPr="00865AED" w:rsidRDefault="00FC19B2" w:rsidP="00FC19B2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Służy do podpierania i podnoszenia się oraz w pozycji opuszczonej jako pomoc w przemieszczaniu się. Do WC lub natrysku. W pozycji podniesionej umożliwia dostęp z boku. </w:t>
      </w:r>
    </w:p>
    <w:p w:rsidR="00FC19B2" w:rsidRPr="00865AED" w:rsidRDefault="00FC19B2" w:rsidP="00FC19B2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Z podporą składającą się automatycznie. Stosować jako wzmocnienie jeśli mocowanie ścienne jest niewystarczające. Regulowana wysokość podpory od 760 do 780 mm. </w:t>
      </w:r>
    </w:p>
    <w:p w:rsidR="00FC19B2" w:rsidRPr="00865AED" w:rsidRDefault="00FC19B2" w:rsidP="00FC19B2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Wymiary: 650 x 800 x 105 mm, Ø32. </w:t>
      </w:r>
    </w:p>
    <w:p w:rsidR="00FC19B2" w:rsidRPr="00865AED" w:rsidRDefault="00FC19B2" w:rsidP="00FC19B2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Zatrzymanie w pozycji pionowej. Wolnoopadająca. </w:t>
      </w:r>
    </w:p>
    <w:p w:rsidR="00FC19B2" w:rsidRPr="00865AED" w:rsidRDefault="00FC19B2" w:rsidP="00FC19B2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Rura Inox 304 bakteriostatyczny. </w:t>
      </w:r>
    </w:p>
    <w:p w:rsidR="00FC19B2" w:rsidRPr="00865AED" w:rsidRDefault="00FC19B2" w:rsidP="00FC19B2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Wykończenie Inox satynowy UltraSatin, jednolita powierzchnia bez chropowatości ułatwia czyszczenie i utrzymanie higieny. </w:t>
      </w:r>
    </w:p>
    <w:p w:rsidR="00FC19B2" w:rsidRPr="00865AED" w:rsidRDefault="00FC19B2" w:rsidP="00FC19B2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Niewidoczne mocowania płytą montażową Inox 304, 4 mm grubości. </w:t>
      </w:r>
    </w:p>
    <w:p w:rsidR="00FC19B2" w:rsidRPr="00865AED" w:rsidRDefault="00FC19B2" w:rsidP="00FC19B2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Dostarczana ze śrubami Inox do betonowej ściany. </w:t>
      </w:r>
    </w:p>
    <w:p w:rsidR="00FC19B2" w:rsidRPr="00865AED" w:rsidRDefault="00FC19B2" w:rsidP="00FC19B2">
      <w:pPr>
        <w:spacing w:after="0"/>
        <w:rPr>
          <w:noProof/>
          <w:lang w:val="pl-PL"/>
        </w:rPr>
      </w:pPr>
      <w:r w:rsidRPr="00865AED">
        <w:rPr>
          <w:noProof/>
          <w:lang w:val="pl-PL"/>
        </w:rPr>
        <w:t xml:space="preserve">Testowana na ponad 250 kg. Zalecana maksymalna waga użytkownika: 170 kg. </w:t>
      </w:r>
    </w:p>
    <w:p w:rsidR="00403D42" w:rsidRDefault="00403D42"/>
    <w:sectPr w:rsidR="00403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B2"/>
    <w:rsid w:val="00403D42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11B7E-7BE6-49BE-B643-7C78D9F6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2019-07-10T11:24:00Z</dcterms:created>
  <dcterms:modified xsi:type="dcterms:W3CDTF">2019-07-10T11:24:00Z</dcterms:modified>
</cp:coreProperties>
</file>