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04" w:rsidRPr="00C542F1" w:rsidRDefault="00F25004" w:rsidP="00F25004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EFE656" wp14:editId="00641E8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82" name="Obraz 2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452569</w:t>
      </w:r>
    </w:p>
    <w:p w:rsidR="00F25004" w:rsidRPr="00C542F1" w:rsidRDefault="00F25004" w:rsidP="00F25004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Elektroniczny zestaw natryskowy TEMPOMATIC</w:t>
      </w:r>
    </w:p>
    <w:p w:rsidR="00F25004" w:rsidRPr="00C542F1" w:rsidRDefault="00F25004" w:rsidP="00F25004">
      <w:pPr>
        <w:spacing w:after="0"/>
        <w:rPr>
          <w:lang w:val="pl-PL"/>
        </w:rPr>
      </w:pPr>
    </w:p>
    <w:p w:rsidR="00F25004" w:rsidRPr="00C542F1" w:rsidRDefault="00F25004" w:rsidP="00F25004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452569</w:t>
      </w:r>
      <w:r w:rsidRPr="00C542F1">
        <w:rPr>
          <w:lang w:val="pl-PL"/>
        </w:rPr>
        <w:t xml:space="preserve"> </w:t>
      </w:r>
    </w:p>
    <w:p w:rsidR="00F25004" w:rsidRPr="00C542F1" w:rsidRDefault="00F25004" w:rsidP="00F25004">
      <w:pPr>
        <w:spacing w:after="0"/>
        <w:rPr>
          <w:lang w:val="pl-PL"/>
        </w:rPr>
      </w:pPr>
    </w:p>
    <w:p w:rsidR="00F25004" w:rsidRPr="00C542F1" w:rsidRDefault="00F25004" w:rsidP="00F25004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Elektroniczny, podtynkowy zestaw natryskowy: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Elektroniczny zawór TEMPOMATIC do zasilania w wodę zmieszaną.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Instalacja podtynkowa.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przez skrzynkę elektroniczną z elektrozaworem ½".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Transformator 230/12 V.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2 tryby funkcjonowania: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automatyczne uruchomienie przez detekcję obecności.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- On/Off zamierzony przez przybliżenie dłoni na ~10 cm.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Spłukiwanie okresowe (~60 sekund co 24 h po ostatnim użyciu).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Regulowany czas wypływu od 30 do 60 sekund.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Wypływ 6 l/min przy 3 barach.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Wylewka natryskowa ROUND chromowana, odporna na wandalizm i antyosadowa, z automatyczną regulacją wypływu.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Lity, chromowany mosiądz. </w:t>
      </w:r>
    </w:p>
    <w:p w:rsidR="00F25004" w:rsidRPr="00C542F1" w:rsidRDefault="00F25004" w:rsidP="00F25004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10 lat gwarancji. </w:t>
      </w:r>
    </w:p>
    <w:p w:rsidR="00F25004" w:rsidRPr="00C542F1" w:rsidRDefault="00F25004" w:rsidP="00F25004">
      <w:pPr>
        <w:spacing w:after="0"/>
        <w:rPr>
          <w:lang w:val="pl-PL"/>
        </w:rPr>
        <w:sectPr w:rsidR="00F25004" w:rsidRPr="00C542F1" w:rsidSect="00C542F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542F1">
        <w:rPr>
          <w:noProof/>
          <w:lang w:val="pl-PL"/>
        </w:rPr>
        <w:t>Ten model nie jest wyposażony w wodoszczelną skrzynkę podtynkową. Instalator musi zapewnić szczelność wnęki montażowej oraz ewakuację wody z wnęki (przecieki, kondensacja) - (patrz ulotka i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4"/>
    <w:rsid w:val="00C813D9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9652-1D7A-4FF2-A411-CF9B4D8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2020-01-23T08:00:00Z</dcterms:created>
  <dcterms:modified xsi:type="dcterms:W3CDTF">2020-01-23T08:00:00Z</dcterms:modified>
</cp:coreProperties>
</file>