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/>
    <w:p>
      <w:pPr/>
      <w:r>
        <w:rPr>
          <w:rFonts w:ascii="Calibri" w:hAnsi="Calibri" w:eastAsia="Calibri" w:cs="Calibri"/>
          <w:sz w:val="22"/>
          <w:szCs w:val="22"/>
          <w:b w:val="1"/>
          <w:bCs w:val="1"/>
        </w:rPr>
        <w:t xml:space="preserve">Bateria z regulatorem ciśnienia SECURITHERM EP do umywalki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Jednootworowa bateria mechaniczna H.85 L.135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Pełny uchwyt</w:t>
      </w:r>
    </w:p>
    <w:p/>
    <w:p>
      <w:pPr/>
      <w:r>
        <w:rPr>
          <w:rFonts w:ascii="Calibri" w:hAnsi="Calibri" w:eastAsia="Calibri" w:cs="Calibri"/>
          <w:sz w:val="22"/>
          <w:szCs w:val="22"/>
        </w:rPr>
        <w:t xml:space="preserve">Numer: </w:t>
      </w:r>
      <w:r>
        <w:rPr>
          <w:rFonts w:ascii="Calibri" w:hAnsi="Calibri" w:eastAsia="Calibri" w:cs="Calibri"/>
          <w:color w:val="0088bc"/>
          <w:sz w:val="22"/>
          <w:szCs w:val="22"/>
          <w:b w:val="1"/>
          <w:bCs w:val="1"/>
        </w:rPr>
        <w:t xml:space="preserve">2520TEP</w:t>
      </w:r>
    </w:p>
    <w:p/>
    <w:p/>
    <w:p>
      <w:pPr>
        <w:spacing w:line="336" w:lineRule="auto"/>
      </w:pPr>
      <w:r>
        <w:rPr>
          <w:rFonts w:ascii="Calibri" w:hAnsi="Calibri" w:eastAsia="Calibri" w:cs="Calibri"/>
          <w:sz w:val="22"/>
          <w:szCs w:val="22"/>
          <w:u w:val="single"/>
        </w:rPr>
        <w:t xml:space="preserve">Opis do specyfikacji</w:t>
      </w:r>
    </w:p>
    <w:p/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Stojąca bateria mechaniczna z regulatorem ciśnienia do umywalki.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Jednootworowa bateria z wylewką H.85 L.135 wyposażoną w higieniczne wyjście BIOSAFE.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Głowica ceramiczna Ø40 z regulatorem ciśnienia i nastawionym ogranicznikiem temperatury maksymalnej.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Całkowita ochrona antyoparzeniowa: ograniczony wypływ wody ciepłej w przypadku braku wody zimnej (i odwrotnie).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Stała temperatura bez względu na wahania ciśnienia i przepływu wody w instalacji.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Wypływ ograniczony do 5 l/min przy 3 barach.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Pełny uchwyt.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Ergonomiczne ciągadło i korek 1"1/4 z mosiądzu.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Wężyki PEX W3/8" z zaworami zwrotnymi i filtrami.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Mocowanie wzmocnione 2 trzpieniami z Inoxu.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Bateria mechaniczna z regulatorem ciśnienia przystosowana w szczególności do placówek opieki zdrowotnej, domów opieki, szpitali i klinik.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Jednootworowa bateria odpowiednia dla osób z niepełnosprawnością (OzN).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Bateria z 30-letnią gwarancją.</w:t>
      </w:r>
    </w:p>
    <w:sectPr>
      <w:headerReference w:type="default" r:id="rId7"/>
      <w:pgSz w:orient="portrait" w:w="11905.511811023622" w:h="16837.79527559055"/>
      <w:pgMar w:top="1200" w:right="1500" w:bottom="1000" w:left="145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pict>
        <v:shape type="#_x0000_t75" stroked="f" style="width:115pt; height:18.662280701754pt; margin-left:0pt; margin-top:0pt; mso-position-horizontal:left; mso-position-vertical:absolute; mso-position-horizontal-relative:char; mso-position-vertical-relative:line;">
          <w10:wrap type="inline"/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rPr>
      <w:color w:val="438fac"/>
      <w:sz w:val="36"/>
      <w:szCs w:val="36"/>
      <w:b w:val="1"/>
      <w:bCs w:val="1"/>
    </w:rPr>
  </w:style>
  <w:style w:type="paragraph" w:styleId="Heading2">
    <w:link w:val="Heading2Char"/>
    <w:name w:val="heading 2"/>
    <w:rPr>
      <w:color w:val="222222"/>
      <w:sz w:val="32"/>
      <w:szCs w:val="32"/>
      <w:b w:val="1"/>
      <w:bCs w:val="1"/>
    </w:rPr>
  </w:style>
  <w:style w:type="paragraph" w:styleId="Heading3">
    <w:link w:val="Heading3Char"/>
    <w:name w:val="heading 3"/>
    <w:rPr>
      <w:color w:val="222222"/>
      <w:sz w:val="28"/>
      <w:szCs w:val="28"/>
      <w:b w:val="0"/>
      <w:bCs w:val="0"/>
    </w:rPr>
  </w:style>
  <w:style w:type="paragraph" w:styleId="Heading4">
    <w:link w:val="Heading4Char"/>
    <w:name w:val="heading 4"/>
    <w:rPr>
      <w:color w:val="438fac"/>
      <w:sz w:val="26"/>
      <w:szCs w:val="26"/>
      <w:b w:val="1"/>
      <w:bCs w:val="1"/>
    </w:rPr>
  </w:style>
  <w:style w:type="paragraph" w:styleId="Heading5">
    <w:link w:val="Heading5Char"/>
    <w:name w:val="heading 5"/>
    <w:rPr>
      <w:color w:val="111111"/>
      <w:sz w:val="40"/>
      <w:szCs w:val="40"/>
      <w:b w:val="1"/>
      <w:bCs w:val="1"/>
    </w:rPr>
  </w:style>
  <w:style w:type="table" w:customStyle="1" w:styleId="TechSheet">
    <w:name w:val="TechSheet"/>
    <w:uiPriority w:val="99"/>
    <w:tblPr>
      <w:tblW w:w="0" w:type="auto"/>
      <w:tblLayout w:type="autofit"/>
      <w:bidiVisual w:val="0"/>
      <w:tblBorders>
        <w:top w:val="single" w:sz="0" w:color="ffffff"/>
        <w:left w:val="single" w:sz="0" w:color="ffffff"/>
        <w:right w:val="single" w:sz="0" w:color="ffffff"/>
        <w:bottom w:val="single" w:sz="1" w:color="999999"/>
      </w:tblBorders>
    </w:tblPr>
  </w:style>
  <w:style w:type="paragraph" w:customStyle="1" w:styleId="pStyle">
    <w:name w:val="pStyle"/>
    <w:basedOn w:val="Normal"/>
    <w:pPr>
      <w:spacing w:line="3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2025-06-19T10:15:39+02:00</dcterms:created>
  <dcterms:modified xsi:type="dcterms:W3CDTF">2025-06-19T10:15:39+02:00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